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C5" w:rsidRPr="00AD2694" w:rsidRDefault="00E62CA2">
      <w:pPr>
        <w:jc w:val="center"/>
        <w:rPr>
          <w:caps/>
          <w:color w:val="1A9C96"/>
          <w:sz w:val="28"/>
          <w:szCs w:val="28"/>
        </w:rPr>
      </w:pPr>
      <w:bookmarkStart w:id="0" w:name="_GoBack"/>
      <w:bookmarkEnd w:id="0"/>
      <w:r w:rsidRPr="00AD2694">
        <w:rPr>
          <w:noProof/>
          <w:color w:val="1A9C96"/>
          <w:lang w:eastAsia="hu-HU"/>
        </w:rPr>
        <w:drawing>
          <wp:anchor distT="0" distB="0" distL="114300" distR="114300" simplePos="0" relativeHeight="251658240" behindDoc="0" locked="0" layoutInCell="1" allowOverlap="1" wp14:anchorId="26574510" wp14:editId="7D014C27">
            <wp:simplePos x="0" y="0"/>
            <wp:positionH relativeFrom="column">
              <wp:posOffset>5291749</wp:posOffset>
            </wp:positionH>
            <wp:positionV relativeFrom="paragraph">
              <wp:posOffset>32821</wp:posOffset>
            </wp:positionV>
            <wp:extent cx="727200" cy="1029600"/>
            <wp:effectExtent l="0" t="0" r="0" b="0"/>
            <wp:wrapSquare wrapText="bothSides"/>
            <wp:docPr id="5" name="Kép 5" descr="weores_szinvaria_nsok202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ores_szinvaria_nsok2020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3C3" w:rsidRPr="00AD2694">
        <w:rPr>
          <w:caps/>
          <w:color w:val="1A9C96"/>
          <w:sz w:val="28"/>
          <w:szCs w:val="28"/>
        </w:rPr>
        <w:t>REGISZTRÁCIÓS lap</w:t>
      </w:r>
    </w:p>
    <w:p w:rsidR="00C526C5" w:rsidRPr="00AD2694" w:rsidRDefault="00D833C3">
      <w:pPr>
        <w:spacing w:before="120"/>
        <w:jc w:val="center"/>
        <w:rPr>
          <w:i/>
          <w:iCs/>
          <w:color w:val="1A9C96"/>
        </w:rPr>
      </w:pPr>
      <w:r w:rsidRPr="00AD2694">
        <w:rPr>
          <w:i/>
          <w:iCs/>
          <w:caps/>
          <w:color w:val="1A9C96"/>
        </w:rPr>
        <w:t>(</w:t>
      </w:r>
      <w:r w:rsidRPr="00AD2694">
        <w:rPr>
          <w:i/>
          <w:iCs/>
          <w:color w:val="1A9C96"/>
        </w:rPr>
        <w:t xml:space="preserve">összesen </w:t>
      </w:r>
      <w:r w:rsidR="008141F9">
        <w:rPr>
          <w:i/>
          <w:iCs/>
          <w:color w:val="1A9C96"/>
        </w:rPr>
        <w:t>3</w:t>
      </w:r>
      <w:r w:rsidRPr="00AD2694">
        <w:rPr>
          <w:i/>
          <w:iCs/>
          <w:color w:val="1A9C96"/>
        </w:rPr>
        <w:t xml:space="preserve"> oldal)</w:t>
      </w:r>
    </w:p>
    <w:p w:rsidR="00C526C5" w:rsidRPr="00AD2694" w:rsidRDefault="00D833C3">
      <w:pPr>
        <w:jc w:val="center"/>
        <w:rPr>
          <w:color w:val="1A9C96"/>
        </w:rPr>
      </w:pPr>
      <w:r w:rsidRPr="00AD2694">
        <w:rPr>
          <w:color w:val="1A9C96"/>
        </w:rPr>
        <w:t>XX</w:t>
      </w:r>
      <w:r w:rsidR="00BB4F70" w:rsidRPr="00AD2694">
        <w:rPr>
          <w:color w:val="1A9C96"/>
        </w:rPr>
        <w:t>IX</w:t>
      </w:r>
      <w:r w:rsidRPr="00AD2694">
        <w:rPr>
          <w:color w:val="1A9C96"/>
        </w:rPr>
        <w:t>. Weöres Sándor Országos Gyermekszínjátszó Találkozó, 20</w:t>
      </w:r>
      <w:r w:rsidR="00BB4F70" w:rsidRPr="00AD2694">
        <w:rPr>
          <w:color w:val="1A9C96"/>
        </w:rPr>
        <w:t>20</w:t>
      </w:r>
      <w:r w:rsidRPr="00AD2694">
        <w:rPr>
          <w:color w:val="1A9C96"/>
        </w:rPr>
        <w:t xml:space="preserve"> </w:t>
      </w:r>
    </w:p>
    <w:p w:rsidR="00C526C5" w:rsidRDefault="00C526C5">
      <w:pPr>
        <w:jc w:val="right"/>
      </w:pPr>
    </w:p>
    <w:p w:rsidR="00C526C5" w:rsidRDefault="00D833C3">
      <w:pPr>
        <w:jc w:val="center"/>
        <w:rPr>
          <w:caps/>
        </w:rPr>
      </w:pPr>
      <w:r>
        <w:rPr>
          <w:b w:val="0"/>
          <w:bCs w:val="0"/>
          <w:caps/>
        </w:rPr>
        <w:t xml:space="preserve">………………………………….  </w:t>
      </w:r>
      <w:r>
        <w:t xml:space="preserve">megye </w:t>
      </w:r>
      <w:r>
        <w:rPr>
          <w:b w:val="0"/>
          <w:caps/>
        </w:rPr>
        <w:t>(</w:t>
      </w:r>
      <w:r>
        <w:rPr>
          <w:b w:val="0"/>
        </w:rPr>
        <w:t xml:space="preserve">vagy fővárosi kerület) </w:t>
      </w:r>
      <w:r>
        <w:t>megnevezése</w:t>
      </w:r>
    </w:p>
    <w:p w:rsidR="00C526C5" w:rsidRDefault="00C526C5">
      <w:pPr>
        <w:jc w:val="center"/>
        <w:rPr>
          <w:caps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4840"/>
        <w:gridCol w:w="4768"/>
      </w:tblGrid>
      <w:tr w:rsidR="00C526C5" w:rsidTr="007756F9">
        <w:trPr>
          <w:trHeight w:val="486"/>
        </w:trPr>
        <w:tc>
          <w:tcPr>
            <w:tcW w:w="48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  <w:color w:val="538135"/>
              </w:rPr>
            </w:pPr>
            <w:r w:rsidRPr="00AD2694">
              <w:rPr>
                <w:b w:val="0"/>
                <w:bCs w:val="0"/>
                <w:color w:val="1A9C96"/>
              </w:rPr>
              <w:t xml:space="preserve">A </w:t>
            </w:r>
            <w:r w:rsidRPr="00AD2694">
              <w:rPr>
                <w:color w:val="1A9C96"/>
              </w:rPr>
              <w:t>CSOPORT</w:t>
            </w:r>
            <w:r w:rsidRPr="00AD2694">
              <w:rPr>
                <w:b w:val="0"/>
                <w:bCs w:val="0"/>
                <w:color w:val="1A9C96"/>
              </w:rPr>
              <w:t xml:space="preserve"> neve</w:t>
            </w:r>
          </w:p>
        </w:tc>
        <w:tc>
          <w:tcPr>
            <w:tcW w:w="4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rPr>
          <w:trHeight w:val="458"/>
        </w:trPr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csoportot működtető intézmény/szervezet neve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rPr>
          <w:trHeight w:val="438"/>
        </w:trPr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Címe (irányítószámmal)</w:t>
            </w:r>
          </w:p>
          <w:p w:rsidR="00C526C5" w:rsidRDefault="00D833C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(ahol a csoport ténylegesen működik)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részvevők életkora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D833C3">
            <w:pPr>
              <w:spacing w:after="120"/>
            </w:pPr>
            <w:r>
              <w:t xml:space="preserve">        -</w:t>
            </w:r>
            <w:proofErr w:type="spellStart"/>
            <w:r>
              <w:t>tól</w:t>
            </w:r>
            <w:proofErr w:type="spellEnd"/>
            <w:r>
              <w:t xml:space="preserve">         -</w:t>
            </w:r>
            <w:proofErr w:type="spellStart"/>
            <w:r>
              <w:t>ig</w:t>
            </w:r>
            <w:proofErr w:type="spellEnd"/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csoport létszáma/felnőtt kísérők száma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D833C3">
            <w:pPr>
              <w:spacing w:after="120"/>
            </w:pPr>
            <w:r>
              <w:t xml:space="preserve">         fő</w:t>
            </w:r>
            <w:r>
              <w:tab/>
              <w:t>/</w:t>
            </w:r>
            <w:r>
              <w:tab/>
              <w:t>fő</w:t>
            </w:r>
          </w:p>
        </w:tc>
      </w:tr>
      <w:tr w:rsidR="00C526C5" w:rsidTr="007756F9">
        <w:tc>
          <w:tcPr>
            <w:tcW w:w="48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  <w:color w:val="538135"/>
              </w:rPr>
            </w:pPr>
            <w:r w:rsidRPr="00AD2694">
              <w:rPr>
                <w:b w:val="0"/>
                <w:bCs w:val="0"/>
                <w:color w:val="1A9C96"/>
              </w:rPr>
              <w:t xml:space="preserve">A </w:t>
            </w:r>
            <w:r w:rsidRPr="00AD2694">
              <w:rPr>
                <w:color w:val="1A9C96"/>
              </w:rPr>
              <w:t>CSOPORTVEZETŐ</w:t>
            </w:r>
            <w:r w:rsidRPr="00AD2694">
              <w:rPr>
                <w:b w:val="0"/>
                <w:bCs w:val="0"/>
                <w:color w:val="1A9C96"/>
              </w:rPr>
              <w:t>/rendező neve</w:t>
            </w:r>
          </w:p>
        </w:tc>
        <w:tc>
          <w:tcPr>
            <w:tcW w:w="4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Cs w:val="0"/>
              </w:rPr>
            </w:pPr>
            <w:r>
              <w:rPr>
                <w:bCs w:val="0"/>
              </w:rPr>
              <w:t>Mobilszáma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Cs w:val="0"/>
              </w:rPr>
            </w:pPr>
            <w:r>
              <w:rPr>
                <w:bCs w:val="0"/>
              </w:rPr>
              <w:t xml:space="preserve">E-mail címe </w:t>
            </w:r>
            <w:r>
              <w:rPr>
                <w:bCs w:val="0"/>
                <w:sz w:val="20"/>
                <w:szCs w:val="20"/>
              </w:rPr>
              <w:t>(ahová az értesítéseket kéri)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c>
          <w:tcPr>
            <w:tcW w:w="48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  <w:color w:val="538135"/>
                <w:u w:val="single"/>
              </w:rPr>
            </w:pPr>
            <w:r w:rsidRPr="00AD2694">
              <w:rPr>
                <w:b w:val="0"/>
                <w:bCs w:val="0"/>
                <w:color w:val="1A9C96"/>
              </w:rPr>
              <w:t xml:space="preserve">Az </w:t>
            </w:r>
            <w:r w:rsidRPr="00AD2694">
              <w:rPr>
                <w:color w:val="1A9C96"/>
              </w:rPr>
              <w:t>ELŐADÁS</w:t>
            </w:r>
            <w:r w:rsidRPr="00AD2694">
              <w:rPr>
                <w:b w:val="0"/>
                <w:bCs w:val="0"/>
                <w:color w:val="1A9C96"/>
              </w:rPr>
              <w:t xml:space="preserve"> pontos címe</w:t>
            </w:r>
          </w:p>
        </w:tc>
        <w:tc>
          <w:tcPr>
            <w:tcW w:w="4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t xml:space="preserve">AZ ELŐADÁS KATEGÓRIÁJA </w:t>
            </w:r>
          </w:p>
          <w:p w:rsidR="00C526C5" w:rsidRDefault="00D833C3">
            <w:pPr>
              <w:spacing w:after="120"/>
              <w:rPr>
                <w:b w:val="0"/>
                <w:bCs w:val="0"/>
                <w:sz w:val="22"/>
                <w:szCs w:val="18"/>
              </w:rPr>
            </w:pPr>
            <w:r>
              <w:rPr>
                <w:bCs w:val="0"/>
                <w:sz w:val="22"/>
                <w:szCs w:val="18"/>
              </w:rPr>
              <w:t>A felmenő rendszerű országos találkozó kategóriái:</w:t>
            </w:r>
            <w:r>
              <w:rPr>
                <w:bCs w:val="0"/>
                <w:sz w:val="22"/>
                <w:szCs w:val="18"/>
              </w:rPr>
              <w:br/>
            </w:r>
            <w:r>
              <w:rPr>
                <w:b w:val="0"/>
                <w:bCs w:val="0"/>
                <w:sz w:val="22"/>
                <w:szCs w:val="18"/>
              </w:rPr>
              <w:t>szerkesztett játék I. („alsós”)</w:t>
            </w:r>
            <w:r>
              <w:rPr>
                <w:bCs w:val="0"/>
                <w:sz w:val="22"/>
                <w:szCs w:val="18"/>
              </w:rPr>
              <w:t>;</w:t>
            </w:r>
            <w:r>
              <w:rPr>
                <w:b w:val="0"/>
                <w:bCs w:val="0"/>
                <w:sz w:val="22"/>
                <w:szCs w:val="18"/>
              </w:rPr>
              <w:t xml:space="preserve"> szerkesztett játék II.</w:t>
            </w:r>
            <w:bookmarkStart w:id="1" w:name="_Hlk512022726"/>
            <w:r>
              <w:rPr>
                <w:b w:val="0"/>
                <w:bCs w:val="0"/>
                <w:sz w:val="22"/>
                <w:szCs w:val="18"/>
              </w:rPr>
              <w:t xml:space="preserve"> („felsős”)</w:t>
            </w:r>
            <w:r>
              <w:rPr>
                <w:bCs w:val="0"/>
                <w:sz w:val="22"/>
                <w:szCs w:val="18"/>
              </w:rPr>
              <w:t>;</w:t>
            </w:r>
            <w:bookmarkEnd w:id="1"/>
            <w:r>
              <w:rPr>
                <w:b w:val="0"/>
                <w:bCs w:val="0"/>
                <w:sz w:val="22"/>
                <w:szCs w:val="18"/>
              </w:rPr>
              <w:t xml:space="preserve"> életjáték</w:t>
            </w:r>
            <w:r>
              <w:rPr>
                <w:bCs w:val="0"/>
                <w:sz w:val="22"/>
                <w:szCs w:val="18"/>
              </w:rPr>
              <w:t>;</w:t>
            </w:r>
            <w:r>
              <w:rPr>
                <w:b w:val="0"/>
                <w:bCs w:val="0"/>
                <w:sz w:val="22"/>
                <w:szCs w:val="18"/>
              </w:rPr>
              <w:t xml:space="preserve"> közös dramatizálás</w:t>
            </w:r>
            <w:r>
              <w:rPr>
                <w:bCs w:val="0"/>
                <w:sz w:val="22"/>
                <w:szCs w:val="18"/>
              </w:rPr>
              <w:t>;</w:t>
            </w:r>
            <w:r>
              <w:rPr>
                <w:b w:val="0"/>
                <w:bCs w:val="0"/>
                <w:sz w:val="22"/>
                <w:szCs w:val="18"/>
              </w:rPr>
              <w:t xml:space="preserve"> népmesefeldolgozás</w:t>
            </w:r>
            <w:r>
              <w:rPr>
                <w:bCs w:val="0"/>
                <w:sz w:val="22"/>
                <w:szCs w:val="18"/>
              </w:rPr>
              <w:t>;</w:t>
            </w:r>
            <w:r>
              <w:rPr>
                <w:b w:val="0"/>
                <w:bCs w:val="0"/>
                <w:sz w:val="22"/>
                <w:szCs w:val="18"/>
              </w:rPr>
              <w:t xml:space="preserve"> műmesefeldolgozás</w:t>
            </w:r>
            <w:r>
              <w:rPr>
                <w:bCs w:val="0"/>
                <w:sz w:val="22"/>
                <w:szCs w:val="18"/>
              </w:rPr>
              <w:t>;</w:t>
            </w:r>
            <w:r>
              <w:rPr>
                <w:b w:val="0"/>
                <w:bCs w:val="0"/>
                <w:sz w:val="22"/>
                <w:szCs w:val="18"/>
              </w:rPr>
              <w:t xml:space="preserve"> egyéb irodalmi alkotás feldolgozása</w:t>
            </w:r>
            <w:r>
              <w:rPr>
                <w:bCs w:val="0"/>
                <w:sz w:val="22"/>
                <w:szCs w:val="18"/>
              </w:rPr>
              <w:t>;</w:t>
            </w:r>
            <w:r>
              <w:rPr>
                <w:b w:val="0"/>
                <w:bCs w:val="0"/>
                <w:sz w:val="22"/>
                <w:szCs w:val="18"/>
              </w:rPr>
              <w:t xml:space="preserve"> mozgásra, táncra épülő játék</w:t>
            </w:r>
            <w:r>
              <w:rPr>
                <w:bCs w:val="0"/>
                <w:sz w:val="22"/>
                <w:szCs w:val="18"/>
              </w:rPr>
              <w:t>;</w:t>
            </w:r>
            <w:r>
              <w:rPr>
                <w:b w:val="0"/>
                <w:bCs w:val="0"/>
                <w:sz w:val="22"/>
                <w:szCs w:val="18"/>
              </w:rPr>
              <w:t xml:space="preserve"> „zenés játék”</w:t>
            </w:r>
            <w:r>
              <w:rPr>
                <w:bCs w:val="0"/>
                <w:sz w:val="22"/>
                <w:szCs w:val="18"/>
              </w:rPr>
              <w:t>;</w:t>
            </w:r>
            <w:r>
              <w:rPr>
                <w:b w:val="0"/>
                <w:bCs w:val="0"/>
                <w:sz w:val="22"/>
                <w:szCs w:val="18"/>
              </w:rPr>
              <w:t xml:space="preserve"> „kísérleti színház”</w:t>
            </w:r>
            <w:r>
              <w:rPr>
                <w:bCs w:val="0"/>
                <w:sz w:val="22"/>
                <w:szCs w:val="18"/>
              </w:rPr>
              <w:t>;</w:t>
            </w:r>
            <w:r>
              <w:rPr>
                <w:b w:val="0"/>
                <w:bCs w:val="0"/>
                <w:sz w:val="22"/>
                <w:szCs w:val="18"/>
              </w:rPr>
              <w:t xml:space="preserve"> tárgyanimációt, bábot használó előadás</w:t>
            </w:r>
            <w:r>
              <w:rPr>
                <w:bCs w:val="0"/>
                <w:sz w:val="22"/>
                <w:szCs w:val="18"/>
              </w:rPr>
              <w:t>;</w:t>
            </w:r>
            <w:r>
              <w:rPr>
                <w:b w:val="0"/>
                <w:bCs w:val="0"/>
                <w:sz w:val="22"/>
                <w:szCs w:val="18"/>
              </w:rPr>
              <w:t xml:space="preserve"> egyéb műfaji besorolás.</w:t>
            </w:r>
          </w:p>
          <w:p w:rsidR="00C526C5" w:rsidRDefault="00D833C3">
            <w:pPr>
              <w:spacing w:after="120"/>
              <w:rPr>
                <w:b w:val="0"/>
                <w:bCs w:val="0"/>
                <w:sz w:val="20"/>
              </w:rPr>
            </w:pPr>
            <w:r>
              <w:rPr>
                <w:bCs w:val="0"/>
                <w:sz w:val="22"/>
              </w:rPr>
              <w:t>Kérjük a csoportvezetőket, hogy ezekből válasszanak ki egyet</w:t>
            </w:r>
            <w:r>
              <w:rPr>
                <w:b w:val="0"/>
                <w:bCs w:val="0"/>
                <w:sz w:val="22"/>
              </w:rPr>
              <w:t xml:space="preserve"> – a számukra leginkább megfelelőt (ha megteszik, számunkra segítség – kérésünknek csak adminisztratív, pályázati okai vannak).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Az előadás rendezője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Ha az előadás irodalmi alkotásból indult ki, akkor kérjük, adja </w:t>
            </w:r>
            <w:r w:rsidR="008148EE">
              <w:rPr>
                <w:b w:val="0"/>
                <w:bCs w:val="0"/>
              </w:rPr>
              <w:t xml:space="preserve">meg </w:t>
            </w:r>
            <w:r>
              <w:rPr>
                <w:b w:val="0"/>
                <w:bCs w:val="0"/>
              </w:rPr>
              <w:t>a mű eredeti szerzőjét, eredeti címét és az átdolgozó nevét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Egyéb alkotók (zene, mozgás stb.)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Amennyiben a megyei bemutatón több terem áll rendelkezésre, milyen térben szeretne a csoport játszani? </w:t>
            </w:r>
            <w:r>
              <w:rPr>
                <w:b w:val="0"/>
                <w:bCs w:val="0"/>
                <w:sz w:val="20"/>
                <w:szCs w:val="20"/>
              </w:rPr>
              <w:t>(aláhúzandó)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D833C3">
            <w:pPr>
              <w:spacing w:after="120"/>
            </w:pPr>
            <w:r>
              <w:t xml:space="preserve">kamara </w:t>
            </w:r>
            <w:r>
              <w:rPr>
                <w:b w:val="0"/>
                <w:bCs w:val="0"/>
              </w:rPr>
              <w:t>vagy</w:t>
            </w:r>
            <w:r>
              <w:t xml:space="preserve"> nagyszínpad</w:t>
            </w: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Az előadás tervezett műsorideje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D833C3">
            <w:pPr>
              <w:spacing w:after="120"/>
            </w:pPr>
            <w:r>
              <w:t xml:space="preserve">         perc</w:t>
            </w: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Az előadás előtti beálláshoz szükséges idő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D833C3">
            <w:pPr>
              <w:spacing w:after="120"/>
            </w:pPr>
            <w:r>
              <w:t xml:space="preserve">         perc</w:t>
            </w: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26C5" w:rsidRDefault="00D833C3">
            <w:pPr>
              <w:rPr>
                <w:b w:val="0"/>
                <w:bCs w:val="0"/>
                <w:sz w:val="20"/>
                <w:szCs w:val="20"/>
              </w:rPr>
            </w:pPr>
            <w:r w:rsidRPr="00AD2694">
              <w:rPr>
                <w:b w:val="0"/>
                <w:bCs w:val="0"/>
                <w:color w:val="1A9C96"/>
              </w:rPr>
              <w:t xml:space="preserve">TECHNIKAI IGÉNY </w:t>
            </w:r>
            <w:r>
              <w:rPr>
                <w:b w:val="0"/>
                <w:bCs w:val="0"/>
                <w:sz w:val="20"/>
                <w:szCs w:val="20"/>
              </w:rPr>
              <w:t>(nézőtér, színpad/játéktér mérete, kialakítása, hang-, fénytechnika stb.)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</w:pPr>
          </w:p>
          <w:p w:rsidR="00C526C5" w:rsidRDefault="00C526C5">
            <w:pPr>
              <w:spacing w:after="120"/>
            </w:pP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26C5" w:rsidRDefault="00D833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Szükséges-e öltöző? </w:t>
            </w:r>
            <w:r>
              <w:rPr>
                <w:b w:val="0"/>
                <w:bCs w:val="0"/>
                <w:sz w:val="20"/>
                <w:szCs w:val="20"/>
              </w:rPr>
              <w:t>(aláhúzandó)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6C5" w:rsidRDefault="00D833C3">
            <w:pPr>
              <w:spacing w:after="120"/>
            </w:pPr>
            <w:r>
              <w:t xml:space="preserve">    igen     nem</w:t>
            </w:r>
          </w:p>
        </w:tc>
      </w:tr>
      <w:tr w:rsidR="00C526C5" w:rsidTr="0043554B">
        <w:tc>
          <w:tcPr>
            <w:tcW w:w="4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26C5" w:rsidRDefault="00D833C3">
            <w:pPr>
              <w:rPr>
                <w:b w:val="0"/>
                <w:bCs w:val="0"/>
              </w:rPr>
            </w:pPr>
            <w:r>
              <w:lastRenderedPageBreak/>
              <w:br w:type="page"/>
            </w:r>
            <w:r>
              <w:rPr>
                <w:b w:val="0"/>
                <w:bCs w:val="0"/>
              </w:rPr>
              <w:t xml:space="preserve">Amennyiben Pest megyei a csoport, kérjük, jelölje </w:t>
            </w:r>
            <w:r w:rsidR="0043554B">
              <w:rPr>
                <w:b w:val="0"/>
                <w:bCs w:val="0"/>
              </w:rPr>
              <w:t>aláhúzással</w:t>
            </w:r>
            <w:r>
              <w:rPr>
                <w:b w:val="0"/>
                <w:bCs w:val="0"/>
              </w:rPr>
              <w:t>, melyik helyszínt választja</w:t>
            </w:r>
          </w:p>
        </w:tc>
        <w:tc>
          <w:tcPr>
            <w:tcW w:w="4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526C5" w:rsidRPr="0043554B" w:rsidRDefault="00D833C3">
            <w:pPr>
              <w:spacing w:after="120"/>
              <w:rPr>
                <w:b w:val="0"/>
                <w:bCs w:val="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54B">
              <w:rPr>
                <w:b w:val="0"/>
                <w:bCs w:val="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r w:rsidR="00E62CA2" w:rsidRPr="0043554B">
              <w:rPr>
                <w:b w:val="0"/>
                <w:bCs w:val="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Szabó Magda Közösségi Tér, Csepel (április 18</w:t>
            </w:r>
            <w:r w:rsidRPr="0043554B">
              <w:rPr>
                <w:b w:val="0"/>
                <w:bCs w:val="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.)</w:t>
            </w:r>
          </w:p>
          <w:p w:rsidR="00C526C5" w:rsidRPr="0043554B" w:rsidRDefault="00D833C3">
            <w:pPr>
              <w:spacing w:after="120"/>
              <w:rPr>
                <w:b w:val="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54B">
              <w:rPr>
                <w:b w:val="0"/>
                <w:bCs w:val="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Fót, Vörös</w:t>
            </w:r>
            <w:r w:rsidR="00E62CA2" w:rsidRPr="0043554B">
              <w:rPr>
                <w:b w:val="0"/>
                <w:bCs w:val="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marty Művelődési Ház (április 25</w:t>
            </w:r>
            <w:r w:rsidRPr="0043554B">
              <w:rPr>
                <w:b w:val="0"/>
                <w:bCs w:val="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.)</w:t>
            </w:r>
          </w:p>
        </w:tc>
      </w:tr>
      <w:tr w:rsidR="00C526C5" w:rsidTr="0043554B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26C5" w:rsidRDefault="00D833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Amennyiben budapesti a csoport, kérjük, jelölje be, melyik helyszínt választja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526C5" w:rsidRPr="0043554B" w:rsidRDefault="00D833C3">
            <w:pPr>
              <w:spacing w:before="120"/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54B"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Marczibányi Téri Művelődési Központ</w:t>
            </w:r>
            <w:r w:rsidR="008F2B5D" w:rsidRPr="0043554B"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(április 18.)</w:t>
            </w:r>
            <w:r w:rsidRPr="0043554B"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C526C5" w:rsidRPr="0043554B" w:rsidRDefault="00D833C3">
            <w:pPr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54B"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Kispesti Munkásotthon Művelődési Ház</w:t>
            </w:r>
            <w:r w:rsidR="008F2B5D" w:rsidRPr="0043554B"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(április 15.)</w:t>
            </w:r>
            <w:r w:rsidRPr="0043554B"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C526C5" w:rsidRPr="0043554B" w:rsidRDefault="00D833C3">
            <w:pPr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54B"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Vigyázó Sándor Művelődési Ház</w:t>
            </w:r>
            <w:r w:rsidR="008F2B5D" w:rsidRPr="0043554B"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(április 26.)</w:t>
            </w:r>
          </w:p>
          <w:p w:rsidR="00C526C5" w:rsidRPr="0043554B" w:rsidRDefault="00D833C3" w:rsidP="00E62CA2">
            <w:pPr>
              <w:rPr>
                <w:b w:val="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54B"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</w:t>
            </w:r>
            <w:r w:rsidR="00E62CA2" w:rsidRPr="0043554B"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Szabó Magda Közösségi Tér, Csepel</w:t>
            </w:r>
            <w:r w:rsidR="008F2B5D" w:rsidRPr="0043554B">
              <w:rPr>
                <w:b w:val="0"/>
                <w:bCs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(április 18.)</w:t>
            </w:r>
          </w:p>
        </w:tc>
      </w:tr>
      <w:tr w:rsidR="00C526C5" w:rsidTr="007756F9">
        <w:tc>
          <w:tcPr>
            <w:tcW w:w="4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 csoport bemutatkozó szövege, amit a megyei bemutató műsorközlője felolvashat </w:t>
            </w:r>
            <w:r>
              <w:rPr>
                <w:b w:val="0"/>
                <w:bCs w:val="0"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max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500 karakter)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6C5" w:rsidRDefault="00C526C5">
            <w:pPr>
              <w:spacing w:after="120"/>
              <w:rPr>
                <w:b w:val="0"/>
                <w:bCs w:val="0"/>
              </w:rPr>
            </w:pPr>
          </w:p>
        </w:tc>
      </w:tr>
      <w:tr w:rsidR="00C526C5" w:rsidTr="007756F9">
        <w:tc>
          <w:tcPr>
            <w:tcW w:w="4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526C5" w:rsidRDefault="00D833C3">
            <w:pPr>
              <w:rPr>
                <w:b w:val="0"/>
                <w:bCs w:val="0"/>
                <w:sz w:val="20"/>
                <w:szCs w:val="20"/>
              </w:rPr>
            </w:pPr>
            <w:r w:rsidRPr="00AD2694">
              <w:rPr>
                <w:b w:val="0"/>
                <w:bCs w:val="0"/>
                <w:color w:val="1A9C96"/>
              </w:rPr>
              <w:t xml:space="preserve">Kér-e </w:t>
            </w:r>
            <w:r w:rsidRPr="00AD2694">
              <w:rPr>
                <w:color w:val="1A9C96"/>
              </w:rPr>
              <w:t>MINŐSÍTÉS</w:t>
            </w:r>
            <w:r w:rsidRPr="0043554B">
              <w:rPr>
                <w:color w:val="1A9C96"/>
              </w:rPr>
              <w:t>T</w:t>
            </w:r>
            <w:r w:rsidRPr="00AD2694">
              <w:rPr>
                <w:b w:val="0"/>
                <w:bCs w:val="0"/>
                <w:color w:val="1A9C96"/>
              </w:rPr>
              <w:t xml:space="preserve"> a csoport a produkciójára? </w:t>
            </w:r>
            <w:r>
              <w:rPr>
                <w:b w:val="0"/>
                <w:bCs w:val="0"/>
                <w:sz w:val="20"/>
                <w:szCs w:val="20"/>
              </w:rPr>
              <w:t>(aláhúzandó)</w:t>
            </w:r>
          </w:p>
          <w:p w:rsidR="00C526C5" w:rsidRDefault="00D833C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 minősítés nem kötelező és nem előfeltétele a továbbjutásnak.</w:t>
            </w:r>
          </w:p>
        </w:tc>
        <w:tc>
          <w:tcPr>
            <w:tcW w:w="4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6C5" w:rsidRDefault="00D833C3">
            <w:pPr>
              <w:spacing w:after="120"/>
            </w:pPr>
            <w:r>
              <w:t xml:space="preserve">   igen     nem</w:t>
            </w:r>
          </w:p>
          <w:p w:rsidR="00C526C5" w:rsidRDefault="00C526C5">
            <w:pPr>
              <w:spacing w:after="120"/>
              <w:jc w:val="right"/>
              <w:rPr>
                <w:i/>
                <w:iCs/>
                <w:color w:val="538135"/>
              </w:rPr>
            </w:pPr>
          </w:p>
        </w:tc>
      </w:tr>
      <w:tr w:rsidR="00984511" w:rsidTr="007756F9">
        <w:tc>
          <w:tcPr>
            <w:tcW w:w="4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84511" w:rsidRPr="00AD2694" w:rsidRDefault="00984511">
            <w:pPr>
              <w:rPr>
                <w:b w:val="0"/>
                <w:bCs w:val="0"/>
                <w:color w:val="1A9C96"/>
              </w:rPr>
            </w:pPr>
            <w:r>
              <w:rPr>
                <w:b w:val="0"/>
                <w:bCs w:val="0"/>
                <w:color w:val="1A9C96"/>
              </w:rPr>
              <w:t>A csoport vezetőjének ez az első rendezése</w:t>
            </w:r>
            <w:r w:rsidR="0043554B">
              <w:rPr>
                <w:b w:val="0"/>
                <w:bCs w:val="0"/>
                <w:color w:val="1A9C96"/>
              </w:rPr>
              <w:t xml:space="preserve"> a WSO-n?</w:t>
            </w:r>
          </w:p>
        </w:tc>
        <w:tc>
          <w:tcPr>
            <w:tcW w:w="4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4511" w:rsidRDefault="00984511">
            <w:pPr>
              <w:spacing w:after="120"/>
            </w:pPr>
            <w:r>
              <w:t xml:space="preserve">    igen     nem</w:t>
            </w:r>
          </w:p>
        </w:tc>
      </w:tr>
    </w:tbl>
    <w:p w:rsidR="00C526C5" w:rsidRDefault="00C526C5">
      <w:pPr>
        <w:tabs>
          <w:tab w:val="left" w:pos="5760"/>
        </w:tabs>
        <w:jc w:val="right"/>
        <w:rPr>
          <w:b w:val="0"/>
          <w:i/>
          <w:color w:val="FF0000"/>
        </w:rPr>
      </w:pPr>
    </w:p>
    <w:p w:rsidR="00C526C5" w:rsidRDefault="00D833C3">
      <w:pPr>
        <w:rPr>
          <w:bCs w:val="0"/>
          <w:iCs/>
        </w:rPr>
      </w:pPr>
      <w:r>
        <w:rPr>
          <w:bCs w:val="0"/>
          <w:iCs/>
        </w:rPr>
        <w:t xml:space="preserve">A regisztráció lebonyolítható online </w:t>
      </w:r>
      <w:r w:rsidR="008141F9">
        <w:rPr>
          <w:bCs w:val="0"/>
          <w:iCs/>
        </w:rPr>
        <w:t>kérdőív kitöltésével</w:t>
      </w:r>
      <w:r>
        <w:rPr>
          <w:bCs w:val="0"/>
          <w:iCs/>
        </w:rPr>
        <w:t xml:space="preserve">, vagy választható </w:t>
      </w:r>
    </w:p>
    <w:p w:rsidR="00C526C5" w:rsidRDefault="00D833C3">
      <w:pPr>
        <w:rPr>
          <w:bCs w:val="0"/>
          <w:iCs/>
        </w:rPr>
      </w:pPr>
      <w:r>
        <w:rPr>
          <w:bCs w:val="0"/>
          <w:iCs/>
        </w:rPr>
        <w:t>az előző években is alkalmazott módszer: beküldhető a regisztrációs lap e-mailhez csatolva.</w:t>
      </w:r>
    </w:p>
    <w:p w:rsidR="00C526C5" w:rsidRDefault="00D833C3">
      <w:r w:rsidRPr="00AD2694">
        <w:rPr>
          <w:bCs w:val="0"/>
          <w:iCs/>
          <w:color w:val="1A9C96"/>
        </w:rPr>
        <w:t xml:space="preserve">Az </w:t>
      </w:r>
      <w:r w:rsidRPr="004A157E">
        <w:rPr>
          <w:bCs w:val="0"/>
          <w:iCs/>
          <w:color w:val="1A9C96"/>
          <w:u w:val="single"/>
        </w:rPr>
        <w:t xml:space="preserve">online </w:t>
      </w:r>
      <w:r w:rsidR="008141F9">
        <w:rPr>
          <w:bCs w:val="0"/>
          <w:iCs/>
          <w:color w:val="1A9C96"/>
          <w:u w:val="single"/>
        </w:rPr>
        <w:t>kérdőív</w:t>
      </w:r>
      <w:r w:rsidR="008141F9" w:rsidRPr="008141F9">
        <w:rPr>
          <w:bCs w:val="0"/>
          <w:iCs/>
          <w:color w:val="1A9C96"/>
        </w:rPr>
        <w:t xml:space="preserve"> </w:t>
      </w:r>
      <w:r w:rsidR="004A157E">
        <w:rPr>
          <w:b w:val="0"/>
          <w:bCs w:val="0"/>
          <w:iCs/>
          <w:color w:val="1A9C96"/>
        </w:rPr>
        <w:t>január 22-től érhető el a drama.hu oldalon megadott címen.</w:t>
      </w:r>
      <w:r w:rsidRPr="00AD2694">
        <w:rPr>
          <w:b w:val="0"/>
          <w:bCs w:val="0"/>
          <w:iCs/>
          <w:color w:val="1A9C96"/>
        </w:rPr>
        <w:t xml:space="preserve"> </w:t>
      </w:r>
    </w:p>
    <w:p w:rsidR="00C526C5" w:rsidRDefault="00D833C3">
      <w:pPr>
        <w:spacing w:before="120"/>
        <w:jc w:val="both"/>
      </w:pPr>
      <w:r w:rsidRPr="00AD2694">
        <w:rPr>
          <w:bCs w:val="0"/>
          <w:iCs/>
          <w:color w:val="1A9C96"/>
        </w:rPr>
        <w:t>Az e-mailhez csatolva beküldhető változat</w:t>
      </w:r>
      <w:r w:rsidRPr="00AD2694">
        <w:rPr>
          <w:b w:val="0"/>
          <w:bCs w:val="0"/>
          <w:iCs/>
          <w:color w:val="1A9C96"/>
        </w:rPr>
        <w:t xml:space="preserve"> </w:t>
      </w:r>
      <w:r>
        <w:rPr>
          <w:b w:val="0"/>
          <w:bCs w:val="0"/>
          <w:iCs/>
        </w:rPr>
        <w:t xml:space="preserve">megtalálható a </w:t>
      </w:r>
      <w:r>
        <w:rPr>
          <w:rStyle w:val="Internet-hivatkozs"/>
          <w:b w:val="0"/>
          <w:bCs w:val="0"/>
          <w:iCs/>
        </w:rPr>
        <w:t>drama.hu</w:t>
      </w:r>
      <w:r>
        <w:rPr>
          <w:b w:val="0"/>
          <w:bCs w:val="0"/>
          <w:iCs/>
        </w:rPr>
        <w:t xml:space="preserve"> oldalon is. Mindazoktól, akik ezt a változatot választják, kérjük, hogy </w:t>
      </w:r>
      <w:r w:rsidRPr="00AD2694">
        <w:rPr>
          <w:b w:val="0"/>
          <w:bCs w:val="0"/>
          <w:iCs/>
          <w:color w:val="1A9C96"/>
        </w:rPr>
        <w:t xml:space="preserve">a </w:t>
      </w:r>
      <w:r w:rsidRPr="00AD2694">
        <w:rPr>
          <w:bCs w:val="0"/>
          <w:iCs/>
          <w:color w:val="1A9C96"/>
        </w:rPr>
        <w:t>regisztrációs lapot</w:t>
      </w:r>
      <w:r w:rsidRPr="00AD2694">
        <w:rPr>
          <w:b w:val="0"/>
          <w:bCs w:val="0"/>
          <w:iCs/>
          <w:color w:val="1A9C96"/>
        </w:rPr>
        <w:t xml:space="preserve"> küldjék el elektronikus úton </w:t>
      </w:r>
      <w:r>
        <w:rPr>
          <w:b w:val="0"/>
          <w:bCs w:val="0"/>
          <w:iCs/>
        </w:rPr>
        <w:t xml:space="preserve">a Magyar Drámapedagógiai Társaságnak: </w:t>
      </w:r>
      <w:hyperlink r:id="rId7">
        <w:r>
          <w:rPr>
            <w:rStyle w:val="Internet-hivatkozs"/>
            <w:b w:val="0"/>
            <w:bCs w:val="0"/>
          </w:rPr>
          <w:t>orszagos.talalkozo@gmail.com</w:t>
        </w:r>
      </w:hyperlink>
      <w:r>
        <w:rPr>
          <w:b w:val="0"/>
          <w:bCs w:val="0"/>
          <w:iCs/>
          <w:color w:val="0000CC"/>
        </w:rPr>
        <w:t xml:space="preserve">  </w:t>
      </w:r>
    </w:p>
    <w:p w:rsidR="00C526C5" w:rsidRDefault="00D833C3">
      <w:pPr>
        <w:rPr>
          <w:b w:val="0"/>
          <w:bCs w:val="0"/>
          <w:color w:val="0000CC"/>
        </w:rPr>
      </w:pPr>
      <w:r>
        <w:rPr>
          <w:b w:val="0"/>
          <w:bCs w:val="0"/>
          <w:iCs/>
        </w:rPr>
        <w:t xml:space="preserve">Ezt követően, kérjük, utalják át a </w:t>
      </w:r>
      <w:r w:rsidRPr="00AD2694">
        <w:rPr>
          <w:b w:val="0"/>
          <w:bCs w:val="0"/>
          <w:iCs/>
          <w:color w:val="1A9C96"/>
        </w:rPr>
        <w:t>regisztrációs díjat!</w:t>
      </w:r>
      <w:r w:rsidRPr="00AD2694">
        <w:rPr>
          <w:b w:val="0"/>
          <w:bCs w:val="0"/>
          <w:color w:val="1A9C96"/>
        </w:rPr>
        <w:t xml:space="preserve"> </w:t>
      </w:r>
    </w:p>
    <w:p w:rsidR="00C526C5" w:rsidRPr="00AD2694" w:rsidRDefault="00D833C3">
      <w:pPr>
        <w:spacing w:before="120"/>
        <w:jc w:val="both"/>
        <w:rPr>
          <w:bCs w:val="0"/>
          <w:color w:val="1A9C96"/>
        </w:rPr>
      </w:pPr>
      <w:r w:rsidRPr="00AD2694">
        <w:rPr>
          <w:bCs w:val="0"/>
          <w:color w:val="1A9C96"/>
        </w:rPr>
        <w:t xml:space="preserve">Regisztrációs díj: 3000 Ft </w:t>
      </w:r>
    </w:p>
    <w:p w:rsidR="00C526C5" w:rsidRDefault="00D833C3">
      <w:pPr>
        <w:jc w:val="both"/>
        <w:rPr>
          <w:b w:val="0"/>
          <w:bCs w:val="0"/>
        </w:rPr>
      </w:pPr>
      <w:r w:rsidRPr="00AD2694">
        <w:rPr>
          <w:bCs w:val="0"/>
          <w:color w:val="1A9C96"/>
        </w:rPr>
        <w:t>Számlaszámunk</w:t>
      </w:r>
      <w:r w:rsidRPr="00AD2694">
        <w:rPr>
          <w:b w:val="0"/>
          <w:bCs w:val="0"/>
          <w:color w:val="1A9C96"/>
        </w:rPr>
        <w:t xml:space="preserve"> </w:t>
      </w:r>
      <w:r>
        <w:rPr>
          <w:b w:val="0"/>
          <w:bCs w:val="0"/>
        </w:rPr>
        <w:t xml:space="preserve">a befizetéshez: </w:t>
      </w:r>
      <w:r>
        <w:t xml:space="preserve">Magyar Drámapedagógiai Társaság, </w:t>
      </w:r>
      <w:r w:rsidRPr="00AD2694">
        <w:rPr>
          <w:b w:val="0"/>
          <w:bCs w:val="0"/>
          <w:color w:val="1A9C96"/>
        </w:rPr>
        <w:t>OTP Bank, 11701004-20065946</w:t>
      </w:r>
      <w:r w:rsidRPr="00AD2694">
        <w:rPr>
          <w:b w:val="0"/>
          <w:bCs w:val="0"/>
        </w:rPr>
        <w:t>,</w:t>
      </w:r>
      <w:r>
        <w:rPr>
          <w:b w:val="0"/>
          <w:bCs w:val="0"/>
          <w:color w:val="0000FF"/>
        </w:rPr>
        <w:t xml:space="preserve"> </w:t>
      </w:r>
      <w:r>
        <w:rPr>
          <w:b w:val="0"/>
          <w:bCs w:val="0"/>
          <w:iCs/>
        </w:rPr>
        <w:t xml:space="preserve">közleményként </w:t>
      </w:r>
      <w:r w:rsidRPr="00AD2694">
        <w:rPr>
          <w:b w:val="0"/>
          <w:bCs w:val="0"/>
          <w:iCs/>
          <w:color w:val="1A9C96"/>
        </w:rPr>
        <w:t>a megyét (fővárosban a kerületet) és a csoport nevét kérjük feltüntetni</w:t>
      </w:r>
      <w:r w:rsidRPr="00AD2694">
        <w:rPr>
          <w:b w:val="0"/>
          <w:bCs w:val="0"/>
          <w:color w:val="1A9C96"/>
        </w:rPr>
        <w:t xml:space="preserve"> </w:t>
      </w:r>
      <w:r>
        <w:rPr>
          <w:b w:val="0"/>
          <w:bCs w:val="0"/>
        </w:rPr>
        <w:t xml:space="preserve">(a </w:t>
      </w:r>
      <w:r>
        <w:rPr>
          <w:bCs w:val="0"/>
        </w:rPr>
        <w:t>beérkezett díjakról</w:t>
      </w:r>
      <w:r>
        <w:rPr>
          <w:b w:val="0"/>
          <w:bCs w:val="0"/>
        </w:rPr>
        <w:t xml:space="preserve"> a számlát postázzuk – kivéve akkor, ha </w:t>
      </w:r>
      <w:r w:rsidR="008141F9">
        <w:rPr>
          <w:b w:val="0"/>
          <w:bCs w:val="0"/>
        </w:rPr>
        <w:t xml:space="preserve">ezen lap alján </w:t>
      </w:r>
      <w:r>
        <w:rPr>
          <w:b w:val="0"/>
          <w:bCs w:val="0"/>
        </w:rPr>
        <w:t>jelzi</w:t>
      </w:r>
      <w:r w:rsidR="008141F9">
        <w:rPr>
          <w:b w:val="0"/>
          <w:bCs w:val="0"/>
        </w:rPr>
        <w:t>k</w:t>
      </w:r>
      <w:r>
        <w:rPr>
          <w:b w:val="0"/>
          <w:bCs w:val="0"/>
        </w:rPr>
        <w:t xml:space="preserve"> azt, hogy a megyei bemutatón történő átadás is megfelel).</w:t>
      </w:r>
    </w:p>
    <w:p w:rsidR="00C526C5" w:rsidRDefault="00C526C5">
      <w:pPr>
        <w:tabs>
          <w:tab w:val="left" w:pos="5760"/>
        </w:tabs>
        <w:spacing w:after="180"/>
        <w:jc w:val="both"/>
        <w:rPr>
          <w:color w:val="FF0000"/>
          <w:u w:val="single"/>
        </w:rPr>
      </w:pPr>
    </w:p>
    <w:p w:rsidR="00C526C5" w:rsidRDefault="00D833C3">
      <w:pPr>
        <w:tabs>
          <w:tab w:val="left" w:pos="5760"/>
        </w:tabs>
        <w:spacing w:after="180"/>
        <w:jc w:val="both"/>
        <w:rPr>
          <w:color w:val="FF0000"/>
        </w:rPr>
      </w:pPr>
      <w:r>
        <w:rPr>
          <w:color w:val="FF0000"/>
          <w:u w:val="single"/>
        </w:rPr>
        <w:t>A SZÁMLÁZÁSHOZ SZÜKSÉGES ADATOK</w:t>
      </w:r>
      <w:r>
        <w:rPr>
          <w:color w:val="FF0000"/>
        </w:rPr>
        <w:t xml:space="preserve"> </w:t>
      </w:r>
      <w:r>
        <w:rPr>
          <w:b w:val="0"/>
          <w:color w:val="FF0000"/>
        </w:rPr>
        <w:t>(kérjük, pontosan adják meg!)</w:t>
      </w:r>
      <w:r>
        <w:rPr>
          <w:color w:val="FF0000"/>
        </w:rPr>
        <w:t xml:space="preserve"> </w:t>
      </w:r>
    </w:p>
    <w:p w:rsidR="00C526C5" w:rsidRDefault="00D833C3">
      <w:pPr>
        <w:tabs>
          <w:tab w:val="left" w:pos="5760"/>
        </w:tabs>
        <w:spacing w:after="180"/>
        <w:jc w:val="both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 xml:space="preserve">A számla utólagos módosítására technikai okok miatt nincs lehetőségünk. </w:t>
      </w:r>
    </w:p>
    <w:p w:rsidR="00C526C5" w:rsidRDefault="00D833C3">
      <w:pPr>
        <w:tabs>
          <w:tab w:val="left" w:pos="5760"/>
        </w:tabs>
        <w:spacing w:after="180"/>
        <w:jc w:val="both"/>
      </w:pPr>
      <w:r>
        <w:t>Az intézmény neve:</w:t>
      </w:r>
    </w:p>
    <w:p w:rsidR="00C526C5" w:rsidRDefault="00D833C3">
      <w:pPr>
        <w:tabs>
          <w:tab w:val="left" w:pos="5760"/>
        </w:tabs>
        <w:spacing w:after="180"/>
        <w:jc w:val="both"/>
      </w:pPr>
      <w:r>
        <w:t>Címe:</w:t>
      </w:r>
    </w:p>
    <w:p w:rsidR="00C526C5" w:rsidRDefault="00D833C3">
      <w:pPr>
        <w:tabs>
          <w:tab w:val="left" w:pos="5760"/>
        </w:tabs>
        <w:spacing w:after="180"/>
        <w:jc w:val="both"/>
      </w:pPr>
      <w:r>
        <w:t>Adószáma:</w:t>
      </w:r>
    </w:p>
    <w:p w:rsidR="00C526C5" w:rsidRDefault="00D833C3">
      <w:pPr>
        <w:tabs>
          <w:tab w:val="left" w:pos="5760"/>
        </w:tabs>
        <w:spacing w:after="180"/>
        <w:jc w:val="both"/>
      </w:pPr>
      <w:r>
        <w:rPr>
          <w:i/>
          <w:iCs/>
        </w:rPr>
        <w:t>Levelezési cím</w:t>
      </w:r>
      <w:r>
        <w:t xml:space="preserve">, ha eltérő </w:t>
      </w:r>
      <w:r>
        <w:rPr>
          <w:i/>
          <w:iCs/>
        </w:rPr>
        <w:t>(hová küldjük a számlát):</w:t>
      </w:r>
    </w:p>
    <w:p w:rsidR="00C526C5" w:rsidRDefault="00C526C5">
      <w:pPr>
        <w:tabs>
          <w:tab w:val="left" w:pos="5760"/>
        </w:tabs>
        <w:jc w:val="right"/>
        <w:rPr>
          <w:color w:val="0000FF"/>
        </w:rPr>
      </w:pPr>
    </w:p>
    <w:p w:rsidR="00C526C5" w:rsidRPr="00AD2694" w:rsidRDefault="00D833C3">
      <w:pPr>
        <w:tabs>
          <w:tab w:val="left" w:pos="5760"/>
        </w:tabs>
        <w:ind w:left="3402"/>
        <w:rPr>
          <w:color w:val="1A9C96"/>
        </w:rPr>
      </w:pPr>
      <w:r w:rsidRPr="00AD2694">
        <w:rPr>
          <w:color w:val="1A9C96"/>
        </w:rPr>
        <w:t>KÉRJÜK ALÁHÚZNI A VÁLASZTOTT MEGOLDÁST!</w:t>
      </w:r>
    </w:p>
    <w:p w:rsidR="00C526C5" w:rsidRPr="00AD2694" w:rsidRDefault="00D833C3">
      <w:pPr>
        <w:tabs>
          <w:tab w:val="left" w:pos="5760"/>
        </w:tabs>
        <w:ind w:left="3402"/>
        <w:rPr>
          <w:color w:val="1A9C96"/>
        </w:rPr>
      </w:pPr>
      <w:r w:rsidRPr="00AD2694">
        <w:rPr>
          <w:color w:val="1A9C96"/>
        </w:rPr>
        <w:t>Kéri-e a számla postázását?</w:t>
      </w:r>
    </w:p>
    <w:p w:rsidR="00C526C5" w:rsidRDefault="00C526C5">
      <w:pPr>
        <w:tabs>
          <w:tab w:val="left" w:pos="5760"/>
        </w:tabs>
        <w:ind w:left="3402"/>
        <w:rPr>
          <w:b w:val="0"/>
          <w:color w:val="538135"/>
        </w:rPr>
      </w:pPr>
    </w:p>
    <w:p w:rsidR="00C526C5" w:rsidRDefault="00D833C3">
      <w:pPr>
        <w:tabs>
          <w:tab w:val="left" w:pos="5760"/>
        </w:tabs>
        <w:ind w:left="3759"/>
        <w:rPr>
          <w:b w:val="0"/>
        </w:rPr>
      </w:pPr>
      <w:r>
        <w:rPr>
          <w:b w:val="0"/>
        </w:rPr>
        <w:t>IGEN, minden körülmények között</w:t>
      </w:r>
    </w:p>
    <w:p w:rsidR="00C526C5" w:rsidRDefault="00C526C5">
      <w:pPr>
        <w:tabs>
          <w:tab w:val="left" w:pos="5760"/>
        </w:tabs>
        <w:ind w:left="3759"/>
        <w:rPr>
          <w:b w:val="0"/>
        </w:rPr>
      </w:pPr>
    </w:p>
    <w:p w:rsidR="00C526C5" w:rsidRDefault="00D833C3">
      <w:pPr>
        <w:tabs>
          <w:tab w:val="left" w:pos="5760"/>
        </w:tabs>
        <w:ind w:left="3759"/>
        <w:rPr>
          <w:b w:val="0"/>
        </w:rPr>
      </w:pPr>
      <w:r>
        <w:rPr>
          <w:b w:val="0"/>
        </w:rPr>
        <w:t>NEM, elég, ha a megyei fordulón megkapjuk</w:t>
      </w:r>
    </w:p>
    <w:p w:rsidR="00C526C5" w:rsidRDefault="00D833C3">
      <w:pPr>
        <w:tabs>
          <w:tab w:val="left" w:pos="5760"/>
        </w:tabs>
        <w:spacing w:before="240"/>
      </w:pPr>
      <w:r>
        <w:lastRenderedPageBreak/>
        <w:t xml:space="preserve">ADATOK KEZELÉSE: A </w:t>
      </w:r>
      <w:r w:rsidR="0043554B">
        <w:t xml:space="preserve">regisztrációs lapon és az online kérdőíven megadott </w:t>
      </w:r>
      <w:r>
        <w:t>információkat csak az adott rendezvény szervezésében és tapasztalatainak feldolgozásában, visszajelzésében használjuk, utána nem tároljuk, harmadik félnek nem adjuk ki.</w:t>
      </w:r>
    </w:p>
    <w:p w:rsidR="00C526C5" w:rsidRDefault="00C526C5">
      <w:pPr>
        <w:tabs>
          <w:tab w:val="left" w:pos="5760"/>
        </w:tabs>
        <w:spacing w:before="240"/>
      </w:pPr>
    </w:p>
    <w:p w:rsidR="00C526C5" w:rsidRDefault="00D833C3">
      <w:pPr>
        <w:tabs>
          <w:tab w:val="left" w:pos="5760"/>
        </w:tabs>
        <w:spacing w:before="240"/>
      </w:pPr>
      <w:r>
        <w:t>Támogatóink:</w:t>
      </w:r>
    </w:p>
    <w:p w:rsidR="008141F9" w:rsidRPr="008141F9" w:rsidRDefault="008141F9" w:rsidP="008141F9">
      <w:pPr>
        <w:widowControl w:val="0"/>
        <w:suppressLineNumbers/>
        <w:suppressAutoHyphens/>
        <w:jc w:val="both"/>
        <w:rPr>
          <w:b w:val="0"/>
          <w:sz w:val="22"/>
          <w:szCs w:val="22"/>
        </w:rPr>
      </w:pPr>
      <w:bookmarkStart w:id="2" w:name="_Hlk30448526"/>
      <w:r w:rsidRPr="00660B55">
        <w:rPr>
          <w:sz w:val="22"/>
          <w:szCs w:val="22"/>
        </w:rPr>
        <w:t>EMMI Nemzeti Tehetség Program</w:t>
      </w:r>
      <w:r w:rsidRPr="00457075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a</w:t>
      </w:r>
      <w:r w:rsidRPr="008141F9">
        <w:rPr>
          <w:b w:val="0"/>
          <w:sz w:val="22"/>
          <w:szCs w:val="22"/>
        </w:rPr>
        <w:t xml:space="preserve"> hazai nagy hagyományú országos szervezésű tanulmányi és</w:t>
      </w:r>
    </w:p>
    <w:p w:rsidR="008141F9" w:rsidRPr="00457075" w:rsidRDefault="008141F9" w:rsidP="008141F9">
      <w:pPr>
        <w:widowControl w:val="0"/>
        <w:suppressLineNumbers/>
        <w:suppressAutoHyphens/>
        <w:jc w:val="both"/>
        <w:rPr>
          <w:b w:val="0"/>
          <w:sz w:val="22"/>
          <w:szCs w:val="22"/>
        </w:rPr>
      </w:pPr>
      <w:r w:rsidRPr="008141F9">
        <w:rPr>
          <w:b w:val="0"/>
          <w:sz w:val="22"/>
          <w:szCs w:val="22"/>
        </w:rPr>
        <w:t>sport versenyek támogatása</w:t>
      </w:r>
      <w:r w:rsidRPr="00457075">
        <w:rPr>
          <w:b w:val="0"/>
          <w:sz w:val="22"/>
          <w:szCs w:val="22"/>
        </w:rPr>
        <w:t>)</w:t>
      </w:r>
    </w:p>
    <w:bookmarkEnd w:id="2"/>
    <w:p w:rsidR="008141F9" w:rsidRDefault="008141F9" w:rsidP="008141F9">
      <w:pPr>
        <w:suppressLineNumbers/>
        <w:suppressAutoHyphens/>
        <w:jc w:val="both"/>
        <w:rPr>
          <w:sz w:val="22"/>
          <w:szCs w:val="22"/>
        </w:rPr>
      </w:pPr>
      <w:r>
        <w:fldChar w:fldCharType="begin"/>
      </w:r>
      <w:r>
        <w:instrText xml:space="preserve"> HYPERLINK "http://www.nka.hu/" </w:instrText>
      </w:r>
      <w:r>
        <w:fldChar w:fldCharType="separate"/>
      </w:r>
      <w:r w:rsidRPr="00660B55">
        <w:rPr>
          <w:rStyle w:val="Hiperhivatkozs"/>
          <w:color w:val="auto"/>
          <w:sz w:val="22"/>
          <w:szCs w:val="22"/>
          <w:u w:val="none"/>
        </w:rPr>
        <w:t>Nemzeti Kulturális Alap</w:t>
      </w:r>
      <w:r>
        <w:rPr>
          <w:rStyle w:val="Hiperhivatkozs"/>
          <w:color w:val="auto"/>
          <w:sz w:val="22"/>
          <w:szCs w:val="22"/>
          <w:u w:val="none"/>
        </w:rPr>
        <w:fldChar w:fldCharType="end"/>
      </w:r>
      <w:r w:rsidRPr="00660B55">
        <w:rPr>
          <w:sz w:val="22"/>
          <w:szCs w:val="22"/>
        </w:rPr>
        <w:t xml:space="preserve"> Közművelődés Kollégium</w:t>
      </w:r>
      <w:r>
        <w:rPr>
          <w:sz w:val="22"/>
          <w:szCs w:val="22"/>
        </w:rPr>
        <w:t xml:space="preserve">a </w:t>
      </w:r>
    </w:p>
    <w:p w:rsidR="008141F9" w:rsidRPr="005F1045" w:rsidRDefault="008141F9" w:rsidP="008141F9">
      <w:pPr>
        <w:suppressLineNumbers/>
        <w:suppressAutoHyphens/>
        <w:jc w:val="both"/>
        <w:rPr>
          <w:b w:val="0"/>
          <w:bCs w:val="0"/>
        </w:rPr>
      </w:pPr>
      <w:r w:rsidRPr="005B56B9">
        <w:rPr>
          <w:b w:val="0"/>
          <w:bCs w:val="0"/>
          <w:sz w:val="22"/>
          <w:szCs w:val="22"/>
        </w:rPr>
        <w:t>és</w:t>
      </w:r>
      <w:r>
        <w:rPr>
          <w:sz w:val="22"/>
          <w:szCs w:val="22"/>
        </w:rPr>
        <w:t xml:space="preserve"> </w:t>
      </w:r>
      <w:r w:rsidRPr="005F1045">
        <w:rPr>
          <w:b w:val="0"/>
          <w:bCs w:val="0"/>
        </w:rPr>
        <w:t>további támogatást kérünk az Emberi Erőforrások Minisztériumától</w:t>
      </w:r>
    </w:p>
    <w:p w:rsidR="00C526C5" w:rsidRDefault="00C526C5">
      <w:pPr>
        <w:widowControl w:val="0"/>
        <w:suppressLineNumbers/>
        <w:suppressAutoHyphens/>
        <w:spacing w:before="120"/>
        <w:jc w:val="both"/>
      </w:pPr>
    </w:p>
    <w:p w:rsidR="00C526C5" w:rsidRDefault="00C526C5">
      <w:pPr>
        <w:rPr>
          <w:bCs w:val="0"/>
          <w:color w:val="0000FF"/>
          <w:sz w:val="22"/>
          <w:szCs w:val="22"/>
        </w:rPr>
      </w:pPr>
    </w:p>
    <w:p w:rsidR="00C526C5" w:rsidRDefault="00D833C3" w:rsidP="007756F9">
      <w:pPr>
        <w:suppressLineNumbers/>
        <w:shd w:val="clear" w:color="auto" w:fill="FFFFFF"/>
        <w:jc w:val="right"/>
      </w:pPr>
      <w:r>
        <w:rPr>
          <w:noProof/>
          <w:lang w:eastAsia="hu-HU"/>
        </w:rPr>
        <w:drawing>
          <wp:inline distT="0" distB="0" distL="0" distR="0">
            <wp:extent cx="1510246" cy="493889"/>
            <wp:effectExtent l="0" t="0" r="0" b="1905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62" cy="49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147570" cy="531495"/>
            <wp:effectExtent l="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317750" cy="755015"/>
            <wp:effectExtent l="0" t="0" r="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70" w:rsidRDefault="00BB4F70">
      <w:pPr>
        <w:widowControl w:val="0"/>
        <w:suppressLineNumbers/>
        <w:tabs>
          <w:tab w:val="left" w:pos="5760"/>
        </w:tabs>
        <w:suppressAutoHyphens/>
        <w:spacing w:before="120"/>
        <w:jc w:val="both"/>
        <w:rPr>
          <w:b w:val="0"/>
          <w:bCs w:val="0"/>
          <w:color w:val="538135"/>
          <w:sz w:val="22"/>
          <w:szCs w:val="22"/>
        </w:rPr>
      </w:pPr>
    </w:p>
    <w:p w:rsidR="00C526C5" w:rsidRPr="00AD2694" w:rsidRDefault="00D833C3">
      <w:pPr>
        <w:widowControl w:val="0"/>
        <w:suppressLineNumbers/>
        <w:tabs>
          <w:tab w:val="left" w:pos="5760"/>
        </w:tabs>
        <w:suppressAutoHyphens/>
        <w:spacing w:before="120"/>
        <w:jc w:val="both"/>
        <w:rPr>
          <w:color w:val="1A9C96"/>
        </w:rPr>
      </w:pPr>
      <w:r w:rsidRPr="00AD2694">
        <w:rPr>
          <w:b w:val="0"/>
          <w:bCs w:val="0"/>
          <w:color w:val="1A9C96"/>
          <w:sz w:val="22"/>
          <w:szCs w:val="22"/>
        </w:rPr>
        <w:t xml:space="preserve">A várt támogatások elmaradása esetén az országos találkozót meghirdető MDPT és a szervező intézmények </w:t>
      </w:r>
      <w:r w:rsidRPr="00AD2694">
        <w:rPr>
          <w:color w:val="1A9C96"/>
          <w:sz w:val="22"/>
          <w:szCs w:val="22"/>
        </w:rPr>
        <w:t>a változás jogát fenntartják</w:t>
      </w:r>
      <w:r w:rsidRPr="00AD2694">
        <w:rPr>
          <w:b w:val="0"/>
          <w:bCs w:val="0"/>
          <w:color w:val="1A9C96"/>
          <w:sz w:val="22"/>
          <w:szCs w:val="22"/>
        </w:rPr>
        <w:t>.</w:t>
      </w:r>
    </w:p>
    <w:sectPr w:rsidR="00C526C5" w:rsidRPr="00AD2694">
      <w:pgSz w:w="11906" w:h="16838"/>
      <w:pgMar w:top="851" w:right="1134" w:bottom="851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376"/>
    <w:multiLevelType w:val="multilevel"/>
    <w:tmpl w:val="FE2464D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  <w:rPr>
        <w:rFonts w:cs="Symbol"/>
        <w:b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C5"/>
    <w:rsid w:val="0043554B"/>
    <w:rsid w:val="004A157E"/>
    <w:rsid w:val="00540A05"/>
    <w:rsid w:val="007756F9"/>
    <w:rsid w:val="008141F9"/>
    <w:rsid w:val="008148EE"/>
    <w:rsid w:val="008F2B5D"/>
    <w:rsid w:val="00984511"/>
    <w:rsid w:val="009979EB"/>
    <w:rsid w:val="00AD2694"/>
    <w:rsid w:val="00BB4F70"/>
    <w:rsid w:val="00C526C5"/>
    <w:rsid w:val="00D833C3"/>
    <w:rsid w:val="00E62CA2"/>
    <w:rsid w:val="00E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0898-2B4E-4BF5-A4DA-92999D73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b/>
      <w:bCs/>
      <w:kern w:val="2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Cmsor3">
    <w:name w:val="heading 3"/>
    <w:basedOn w:val="Norml"/>
    <w:next w:val="Szvegtrzs"/>
    <w:qFormat/>
    <w:pPr>
      <w:numPr>
        <w:ilvl w:val="2"/>
        <w:numId w:val="1"/>
      </w:numPr>
      <w:spacing w:before="280" w:after="280"/>
      <w:outlineLvl w:val="2"/>
    </w:pPr>
    <w:rPr>
      <w:color w:val="000000"/>
      <w:sz w:val="27"/>
      <w:szCs w:val="27"/>
    </w:rPr>
  </w:style>
  <w:style w:type="paragraph" w:styleId="Cmsor4">
    <w:name w:val="heading 4"/>
    <w:basedOn w:val="Norml"/>
    <w:next w:val="Szvegtrzs"/>
    <w:qFormat/>
    <w:pPr>
      <w:keepNext/>
      <w:widowControl w:val="0"/>
      <w:numPr>
        <w:ilvl w:val="3"/>
        <w:numId w:val="1"/>
      </w:numPr>
      <w:spacing w:before="120"/>
      <w:jc w:val="both"/>
      <w:outlineLvl w:val="3"/>
    </w:pPr>
    <w:rPr>
      <w:smallCaps/>
      <w:color w:val="0000CC"/>
      <w:sz w:val="28"/>
      <w:szCs w:val="28"/>
    </w:rPr>
  </w:style>
  <w:style w:type="paragraph" w:styleId="Cmsor5">
    <w:name w:val="heading 5"/>
    <w:basedOn w:val="Norml"/>
    <w:next w:val="Szvegtrzs"/>
    <w:qFormat/>
    <w:pPr>
      <w:keepNext/>
      <w:widowControl w:val="0"/>
      <w:numPr>
        <w:ilvl w:val="4"/>
        <w:numId w:val="1"/>
      </w:numPr>
      <w:jc w:val="both"/>
      <w:outlineLvl w:val="4"/>
    </w:pPr>
    <w:rPr>
      <w:color w:val="0000F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b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FF"/>
      <w:sz w:val="23"/>
      <w:szCs w:val="23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cs="Times New Roman"/>
      <w:sz w:val="23"/>
      <w:szCs w:val="23"/>
    </w:rPr>
  </w:style>
  <w:style w:type="character" w:customStyle="1" w:styleId="WW8Num3z1">
    <w:name w:val="WW8Num3z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1">
    <w:name w:val="Bekezdés alapbetűtípusa1"/>
    <w:qFormat/>
  </w:style>
  <w:style w:type="character" w:customStyle="1" w:styleId="Cmsor1Char">
    <w:name w:val="Címsor 1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Cmsor2Char">
    <w:name w:val="Címsor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qFormat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uiPriority w:val="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Internet-hivatkozs">
    <w:name w:val="Internet-hivatkozás"/>
    <w:semiHidden/>
    <w:rPr>
      <w:rFonts w:ascii="Times New Roman" w:hAnsi="Times New Roman" w:cs="Times New Roman"/>
      <w:color w:val="0000FF"/>
      <w:u w:val="single"/>
    </w:rPr>
  </w:style>
  <w:style w:type="character" w:customStyle="1" w:styleId="Hangslyozs">
    <w:name w:val="Hangsúlyozás"/>
    <w:qFormat/>
    <w:rPr>
      <w:rFonts w:ascii="Times New Roman" w:hAnsi="Times New Roman" w:cs="Times New Roman"/>
      <w:i/>
      <w:iCs/>
    </w:rPr>
  </w:style>
  <w:style w:type="character" w:customStyle="1" w:styleId="Mrltotthiperhivatkozs1">
    <w:name w:val="Már látott hiperhivatkozás1"/>
    <w:qFormat/>
    <w:rPr>
      <w:rFonts w:ascii="Times New Roman" w:hAnsi="Times New Roman" w:cs="Times New Roman"/>
      <w:color w:val="800080"/>
      <w:u w:val="single"/>
    </w:rPr>
  </w:style>
  <w:style w:type="character" w:customStyle="1" w:styleId="Szvegtrzs2Char">
    <w:name w:val="Szövegtörzs 2 Char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Kiemels21">
    <w:name w:val="Kiemelés 21"/>
    <w:qFormat/>
    <w:rPr>
      <w:rFonts w:ascii="Times New Roman" w:hAnsi="Times New Roman" w:cs="Times New Roman"/>
      <w:b/>
      <w:bCs/>
    </w:rPr>
  </w:style>
  <w:style w:type="character" w:customStyle="1" w:styleId="BuborkszvegChar1">
    <w:name w:val="Buborékszöveg Char1"/>
    <w:qFormat/>
    <w:rPr>
      <w:rFonts w:ascii="Times New Roman" w:hAnsi="Times New Roman" w:cs="Times New Roman"/>
      <w:b/>
      <w:bCs/>
      <w:sz w:val="2"/>
      <w:szCs w:val="2"/>
    </w:rPr>
  </w:style>
  <w:style w:type="character" w:customStyle="1" w:styleId="BuborkszvegChar">
    <w:name w:val="Buborékszöveg Char"/>
    <w:qFormat/>
    <w:rPr>
      <w:rFonts w:ascii="Tahoma" w:hAnsi="Tahoma" w:cs="Tahoma"/>
      <w:b/>
      <w:bCs/>
      <w:sz w:val="16"/>
      <w:szCs w:val="16"/>
    </w:rPr>
  </w:style>
  <w:style w:type="character" w:customStyle="1" w:styleId="llbChar1">
    <w:name w:val="Élőláb Char1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Oldalszm1">
    <w:name w:val="Oldalszám1"/>
    <w:qFormat/>
    <w:rPr>
      <w:rFonts w:ascii="Times New Roman" w:hAnsi="Times New Roman" w:cs="Times New Roman"/>
    </w:rPr>
  </w:style>
  <w:style w:type="character" w:customStyle="1" w:styleId="SzvegtrzsChar">
    <w:name w:val="Szövegtörzs Char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fejChar1">
    <w:name w:val="Élőfej Char1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fejChar">
    <w:name w:val="Élőfej Char"/>
    <w:qFormat/>
    <w:rPr>
      <w:b/>
      <w:bCs/>
      <w:sz w:val="24"/>
      <w:szCs w:val="24"/>
    </w:rPr>
  </w:style>
  <w:style w:type="character" w:customStyle="1" w:styleId="llbChar">
    <w:name w:val="Élőláb Char"/>
    <w:qFormat/>
    <w:rPr>
      <w:b/>
      <w:bCs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Szvegtrzs3Char">
    <w:name w:val="Szövegtörzs 3 Char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ListLabel1">
    <w:name w:val="ListLabel 1"/>
    <w:qFormat/>
    <w:rPr>
      <w:rFonts w:cs="Symbol"/>
      <w:sz w:val="20"/>
      <w:szCs w:val="20"/>
    </w:rPr>
  </w:style>
  <w:style w:type="character" w:customStyle="1" w:styleId="ListLabel2">
    <w:name w:val="ListLabel 2"/>
    <w:qFormat/>
    <w:rPr>
      <w:rFonts w:cs="Courier New"/>
      <w:sz w:val="20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character" w:customStyle="1" w:styleId="ListLabel4">
    <w:name w:val="ListLabel 4"/>
    <w:qFormat/>
    <w:rPr>
      <w:rFonts w:cs="Wingdings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ascii="Times New Roman" w:hAnsi="Times New Roman" w:cs="Symbo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b w:val="0"/>
      <w:sz w:val="23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Feloldatlanmegemlts1">
    <w:name w:val="Feloldatlan megemlítés1"/>
    <w:uiPriority w:val="99"/>
    <w:semiHidden/>
    <w:unhideWhenUsed/>
    <w:qFormat/>
    <w:rsid w:val="00857FC2"/>
    <w:rPr>
      <w:color w:val="808080"/>
      <w:shd w:val="clear" w:color="auto" w:fill="E6E6E6"/>
    </w:rPr>
  </w:style>
  <w:style w:type="character" w:styleId="Mrltotthiperhivatkozs">
    <w:name w:val="FollowedHyperlink"/>
    <w:uiPriority w:val="99"/>
    <w:semiHidden/>
    <w:unhideWhenUsed/>
    <w:qFormat/>
    <w:rsid w:val="00D66206"/>
    <w:rPr>
      <w:color w:val="954F72"/>
      <w:u w:val="single"/>
    </w:rPr>
  </w:style>
  <w:style w:type="character" w:customStyle="1" w:styleId="ListLabel46">
    <w:name w:val="ListLabel 46"/>
    <w:qFormat/>
    <w:rPr>
      <w:rFonts w:cs="Symbo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b w:val="0"/>
      <w:bCs w:val="0"/>
      <w:iCs/>
    </w:rPr>
  </w:style>
  <w:style w:type="character" w:customStyle="1" w:styleId="ListLabel72">
    <w:name w:val="ListLabel 72"/>
    <w:qFormat/>
    <w:rPr>
      <w:b w:val="0"/>
      <w:bCs w:val="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semiHidden/>
    <w:pPr>
      <w:jc w:val="center"/>
    </w:pPr>
    <w:rPr>
      <w:color w:val="0000FF"/>
      <w:sz w:val="36"/>
      <w:szCs w:val="36"/>
    </w:rPr>
  </w:style>
  <w:style w:type="paragraph" w:styleId="Lista">
    <w:name w:val="List"/>
    <w:basedOn w:val="Szvegtrzs"/>
    <w:semiHidden/>
    <w:rPr>
      <w:rFonts w:cs="Arial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Szvegblokk1">
    <w:name w:val="Szövegblokk1"/>
    <w:basedOn w:val="Norml"/>
    <w:qFormat/>
    <w:pPr>
      <w:spacing w:before="280" w:after="280"/>
    </w:pPr>
    <w:rPr>
      <w:b w:val="0"/>
      <w:bCs w:val="0"/>
      <w:color w:val="000000"/>
    </w:rPr>
  </w:style>
  <w:style w:type="paragraph" w:customStyle="1" w:styleId="Szvegtrzs21">
    <w:name w:val="Szövegtörzs 21"/>
    <w:basedOn w:val="Norml"/>
    <w:qFormat/>
    <w:pPr>
      <w:widowControl w:val="0"/>
      <w:spacing w:before="120"/>
      <w:jc w:val="both"/>
    </w:pPr>
    <w:rPr>
      <w:b w:val="0"/>
      <w:bCs w:val="0"/>
      <w:sz w:val="22"/>
      <w:szCs w:val="22"/>
    </w:rPr>
  </w:style>
  <w:style w:type="paragraph" w:customStyle="1" w:styleId="Listaszerbekezds1">
    <w:name w:val="Listaszerű bekezdés1"/>
    <w:basedOn w:val="Norml"/>
    <w:qFormat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</w:rPr>
  </w:style>
  <w:style w:type="paragraph" w:customStyle="1" w:styleId="Buborkszveg1">
    <w:name w:val="Buborékszöveg1"/>
    <w:basedOn w:val="Norml"/>
    <w:qFormat/>
    <w:rPr>
      <w:rFonts w:ascii="Tahoma" w:hAnsi="Tahoma" w:cs="Tahoma"/>
      <w:sz w:val="16"/>
      <w:szCs w:val="16"/>
    </w:rPr>
  </w:style>
  <w:style w:type="paragraph" w:customStyle="1" w:styleId="NormlWeb1">
    <w:name w:val="Normál (Web)1"/>
    <w:basedOn w:val="Norml"/>
    <w:qFormat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customStyle="1" w:styleId="Szvegtrzs31">
    <w:name w:val="Szövegtörzs 31"/>
    <w:basedOn w:val="Norml"/>
    <w:qFormat/>
    <w:pPr>
      <w:widowControl w:val="0"/>
      <w:jc w:val="both"/>
    </w:pPr>
    <w:rPr>
      <w:b w:val="0"/>
      <w:bCs w:val="0"/>
      <w:i/>
      <w:iCs/>
      <w:sz w:val="23"/>
      <w:szCs w:val="23"/>
    </w:rPr>
  </w:style>
  <w:style w:type="character" w:styleId="Hiperhivatkozs">
    <w:name w:val="Hyperlink"/>
    <w:semiHidden/>
    <w:rsid w:val="008141F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orszagos.talalkozo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E0E8-4CA3-4368-8B1C-19A9C1D9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Drámapedagógiai Társaság elektronikus hírlevele – segítségével szeretnénk egyesületi tagjainkat, továbbá a szakterüle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Drámapedagógiai Társaság elektronikus hírlevele – segítségével szeretnénk egyesületi tagjainkat, továbbá a szakterüle</dc:title>
  <dc:subject/>
  <dc:creator>Kaposi László</dc:creator>
  <dc:description/>
  <cp:lastModifiedBy>László Kaposi</cp:lastModifiedBy>
  <cp:revision>2</cp:revision>
  <cp:lastPrinted>2017-01-30T18:25:00Z</cp:lastPrinted>
  <dcterms:created xsi:type="dcterms:W3CDTF">2020-01-20T20:44:00Z</dcterms:created>
  <dcterms:modified xsi:type="dcterms:W3CDTF">2020-01-20T20:44:00Z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